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F21BB" w14:textId="292F5F0F" w:rsidR="3AD8AC02" w:rsidRDefault="00FD5BF9" w:rsidP="2A7C8A92">
      <w:pPr>
        <w:jc w:val="center"/>
        <w:rPr>
          <w:rFonts w:ascii="Times" w:eastAsia="Times" w:hAnsi="Times" w:cs="Times"/>
          <w:color w:val="000000" w:themeColor="text1"/>
          <w:sz w:val="24"/>
          <w:szCs w:val="24"/>
        </w:rPr>
      </w:pPr>
      <w:r>
        <w:rPr>
          <w:rFonts w:ascii="Times" w:eastAsia="Times" w:hAnsi="Times" w:cs="Times"/>
          <w:color w:val="000000" w:themeColor="text1"/>
          <w:sz w:val="24"/>
          <w:szCs w:val="24"/>
        </w:rPr>
        <w:t>May 10</w:t>
      </w:r>
      <w:r w:rsidRPr="00FD5BF9">
        <w:rPr>
          <w:rFonts w:ascii="Times" w:eastAsia="Times" w:hAnsi="Times" w:cs="Times"/>
          <w:color w:val="000000" w:themeColor="text1"/>
          <w:sz w:val="24"/>
          <w:szCs w:val="24"/>
          <w:vertAlign w:val="superscript"/>
        </w:rPr>
        <w:t>th</w:t>
      </w:r>
      <w:r>
        <w:rPr>
          <w:rFonts w:ascii="Times" w:eastAsia="Times" w:hAnsi="Times" w:cs="Times"/>
          <w:color w:val="000000" w:themeColor="text1"/>
          <w:sz w:val="24"/>
          <w:szCs w:val="24"/>
        </w:rPr>
        <w:t>, 2024</w:t>
      </w:r>
    </w:p>
    <w:p w14:paraId="79EEB20E" w14:textId="5DA98010" w:rsidR="2A7C8A92" w:rsidRDefault="2A7C8A92" w:rsidP="2A7C8A92">
      <w:pPr>
        <w:jc w:val="center"/>
        <w:rPr>
          <w:rFonts w:ascii="Times" w:eastAsia="Times" w:hAnsi="Times" w:cs="Times"/>
          <w:color w:val="000000" w:themeColor="text1"/>
          <w:sz w:val="24"/>
          <w:szCs w:val="24"/>
        </w:rPr>
      </w:pPr>
    </w:p>
    <w:p w14:paraId="68657ADF" w14:textId="3D0302D0" w:rsidR="0B93E86B" w:rsidRDefault="0B93E86B" w:rsidP="2A7C8A92">
      <w:pPr>
        <w:spacing w:after="0"/>
      </w:pPr>
      <w:r w:rsidRPr="2A7C8A92">
        <w:rPr>
          <w:rFonts w:ascii="TimesNewRomanPSMT" w:eastAsia="TimesNewRomanPSMT" w:hAnsi="TimesNewRomanPSMT" w:cs="TimesNewRomanPSMT"/>
          <w:color w:val="000000" w:themeColor="text1"/>
          <w:sz w:val="24"/>
          <w:szCs w:val="24"/>
        </w:rPr>
        <w:t xml:space="preserve">The Honorable </w:t>
      </w:r>
      <w:r w:rsidR="411C019B" w:rsidRPr="2A7C8A92">
        <w:rPr>
          <w:rFonts w:ascii="TimesNewRomanPSMT" w:eastAsia="TimesNewRomanPSMT" w:hAnsi="TimesNewRomanPSMT" w:cs="TimesNewRomanPSMT"/>
          <w:color w:val="000000" w:themeColor="text1"/>
          <w:sz w:val="24"/>
          <w:szCs w:val="24"/>
        </w:rPr>
        <w:t>Tom Cole</w:t>
      </w:r>
      <w:r w:rsidRPr="2A7C8A92">
        <w:rPr>
          <w:rFonts w:ascii="TimesNewRomanPSMT" w:eastAsia="TimesNewRomanPSMT" w:hAnsi="TimesNewRomanPSMT" w:cs="TimesNewRomanPSMT"/>
          <w:color w:val="000000" w:themeColor="text1"/>
          <w:sz w:val="24"/>
          <w:szCs w:val="24"/>
        </w:rPr>
        <w:t xml:space="preserve">                           </w:t>
      </w:r>
      <w:r>
        <w:tab/>
      </w:r>
      <w:r>
        <w:tab/>
      </w:r>
      <w:r w:rsidRPr="2A7C8A92">
        <w:rPr>
          <w:rFonts w:ascii="TimesNewRomanPSMT" w:eastAsia="TimesNewRomanPSMT" w:hAnsi="TimesNewRomanPSMT" w:cs="TimesNewRomanPSMT"/>
          <w:color w:val="000000" w:themeColor="text1"/>
          <w:sz w:val="24"/>
          <w:szCs w:val="24"/>
        </w:rPr>
        <w:t>The Honorable Rosa DeLauro</w:t>
      </w:r>
    </w:p>
    <w:p w14:paraId="745B7D5A" w14:textId="644A0606" w:rsidR="0B93E86B" w:rsidRDefault="0B93E86B" w:rsidP="2A7C8A92">
      <w:pPr>
        <w:spacing w:after="0"/>
      </w:pPr>
      <w:r w:rsidRPr="2A7C8A92">
        <w:rPr>
          <w:rFonts w:ascii="TimesNewRomanPSMT" w:eastAsia="TimesNewRomanPSMT" w:hAnsi="TimesNewRomanPSMT" w:cs="TimesNewRomanPSMT"/>
          <w:color w:val="000000" w:themeColor="text1"/>
          <w:sz w:val="24"/>
          <w:szCs w:val="24"/>
        </w:rPr>
        <w:t xml:space="preserve">Chairman                                                    </w:t>
      </w:r>
      <w:r>
        <w:tab/>
      </w:r>
      <w:r>
        <w:tab/>
      </w:r>
      <w:r w:rsidRPr="2A7C8A92">
        <w:rPr>
          <w:rFonts w:ascii="TimesNewRomanPSMT" w:eastAsia="TimesNewRomanPSMT" w:hAnsi="TimesNewRomanPSMT" w:cs="TimesNewRomanPSMT"/>
          <w:color w:val="000000" w:themeColor="text1"/>
          <w:sz w:val="24"/>
          <w:szCs w:val="24"/>
        </w:rPr>
        <w:t>Ranking Member</w:t>
      </w:r>
      <w:r>
        <w:br/>
      </w:r>
      <w:r w:rsidRPr="2A7C8A92">
        <w:rPr>
          <w:rFonts w:ascii="TimesNewRomanPSMT" w:eastAsia="TimesNewRomanPSMT" w:hAnsi="TimesNewRomanPSMT" w:cs="TimesNewRomanPSMT"/>
          <w:color w:val="000000" w:themeColor="text1"/>
          <w:sz w:val="24"/>
          <w:szCs w:val="24"/>
        </w:rPr>
        <w:t xml:space="preserve">House Appropriations Committee                  </w:t>
      </w:r>
      <w:r>
        <w:tab/>
      </w:r>
      <w:r w:rsidRPr="2A7C8A92">
        <w:rPr>
          <w:rFonts w:ascii="TimesNewRomanPSMT" w:eastAsia="TimesNewRomanPSMT" w:hAnsi="TimesNewRomanPSMT" w:cs="TimesNewRomanPSMT"/>
          <w:color w:val="000000" w:themeColor="text1"/>
          <w:sz w:val="24"/>
          <w:szCs w:val="24"/>
        </w:rPr>
        <w:t>House Appropriations Committee</w:t>
      </w:r>
    </w:p>
    <w:p w14:paraId="5F3A5B54" w14:textId="66DB1DCF" w:rsidR="0B93E86B" w:rsidRDefault="0B93E86B" w:rsidP="2A7C8A92">
      <w:pPr>
        <w:spacing w:after="0"/>
        <w:rPr>
          <w:rFonts w:ascii="TimesNewRomanPSMT" w:eastAsia="TimesNewRomanPSMT" w:hAnsi="TimesNewRomanPSMT" w:cs="TimesNewRomanPSMT"/>
          <w:color w:val="000000" w:themeColor="text1"/>
          <w:sz w:val="24"/>
          <w:szCs w:val="24"/>
        </w:rPr>
      </w:pPr>
      <w:r w:rsidRPr="2A7C8A92">
        <w:rPr>
          <w:rFonts w:ascii="TimesNewRomanPSMT" w:eastAsia="TimesNewRomanPSMT" w:hAnsi="TimesNewRomanPSMT" w:cs="TimesNewRomanPSMT"/>
          <w:color w:val="000000" w:themeColor="text1"/>
          <w:sz w:val="24"/>
          <w:szCs w:val="24"/>
        </w:rPr>
        <w:t xml:space="preserve">H-307 The Capitol            </w:t>
      </w:r>
      <w:r w:rsidR="772F55A9" w:rsidRPr="2A7C8A92">
        <w:rPr>
          <w:rFonts w:ascii="TimesNewRomanPSMT" w:eastAsia="TimesNewRomanPSMT" w:hAnsi="TimesNewRomanPSMT" w:cs="TimesNewRomanPSMT"/>
          <w:color w:val="000000" w:themeColor="text1"/>
          <w:sz w:val="24"/>
          <w:szCs w:val="24"/>
        </w:rPr>
        <w:t xml:space="preserve">                              </w:t>
      </w:r>
      <w:r>
        <w:tab/>
      </w:r>
      <w:r w:rsidR="772F55A9" w:rsidRPr="2A7C8A92">
        <w:rPr>
          <w:rFonts w:ascii="TimesNewRomanPSMT" w:eastAsia="TimesNewRomanPSMT" w:hAnsi="TimesNewRomanPSMT" w:cs="TimesNewRomanPSMT"/>
          <w:color w:val="000000" w:themeColor="text1"/>
          <w:sz w:val="24"/>
          <w:szCs w:val="24"/>
        </w:rPr>
        <w:t>1036 Longworth House Office Building</w:t>
      </w:r>
    </w:p>
    <w:p w14:paraId="0CEF715E" w14:textId="5F07FB78" w:rsidR="0B93E86B" w:rsidRDefault="0B93E86B" w:rsidP="2A7C8A92">
      <w:pPr>
        <w:spacing w:after="0"/>
      </w:pPr>
      <w:r w:rsidRPr="2A7C8A92">
        <w:rPr>
          <w:rFonts w:ascii="TimesNewRomanPSMT" w:eastAsia="TimesNewRomanPSMT" w:hAnsi="TimesNewRomanPSMT" w:cs="TimesNewRomanPSMT"/>
          <w:color w:val="000000" w:themeColor="text1"/>
          <w:sz w:val="24"/>
          <w:szCs w:val="24"/>
        </w:rPr>
        <w:t>Washington, DC 20515</w:t>
      </w:r>
      <w:r w:rsidR="5681C842" w:rsidRPr="2A7C8A92">
        <w:rPr>
          <w:rFonts w:ascii="TimesNewRomanPSMT" w:eastAsia="TimesNewRomanPSMT" w:hAnsi="TimesNewRomanPSMT" w:cs="TimesNewRomanPSMT"/>
          <w:color w:val="000000" w:themeColor="text1"/>
          <w:sz w:val="24"/>
          <w:szCs w:val="24"/>
        </w:rPr>
        <w:t xml:space="preserve">                                   </w:t>
      </w:r>
      <w:r>
        <w:tab/>
      </w:r>
      <w:r w:rsidRPr="2A7C8A92">
        <w:rPr>
          <w:rFonts w:ascii="TimesNewRomanPSMT" w:eastAsia="TimesNewRomanPSMT" w:hAnsi="TimesNewRomanPSMT" w:cs="TimesNewRomanPSMT"/>
          <w:color w:val="000000" w:themeColor="text1"/>
          <w:sz w:val="24"/>
          <w:szCs w:val="24"/>
        </w:rPr>
        <w:t>Washington, DC 20515</w:t>
      </w:r>
    </w:p>
    <w:p w14:paraId="0EA0E75E" w14:textId="1A8AF4A4" w:rsidR="3AD8AC02" w:rsidRDefault="3AD8AC02" w:rsidP="2A7C8A92">
      <w:pPr>
        <w:spacing w:after="0"/>
        <w:rPr>
          <w:rFonts w:ascii="Times" w:eastAsia="Times" w:hAnsi="Times" w:cs="Times"/>
          <w:color w:val="000000" w:themeColor="text1"/>
          <w:sz w:val="24"/>
          <w:szCs w:val="24"/>
          <w:highlight w:val="yellow"/>
        </w:rPr>
      </w:pPr>
    </w:p>
    <w:p w14:paraId="4D06FB0F" w14:textId="1109EA00" w:rsidR="2A7C8A92" w:rsidRDefault="2A7C8A92" w:rsidP="2A7C8A92">
      <w:pPr>
        <w:rPr>
          <w:rFonts w:ascii="Calibri" w:eastAsia="Calibri" w:hAnsi="Calibri" w:cs="Calibri"/>
          <w:highlight w:val="yellow"/>
        </w:rPr>
      </w:pPr>
    </w:p>
    <w:p w14:paraId="41AB8809" w14:textId="754541EC" w:rsidR="3AD8AC02" w:rsidRDefault="3AD8AC02" w:rsidP="2A7C8A92">
      <w:pPr>
        <w:rPr>
          <w:rFonts w:ascii="Times" w:eastAsia="Times" w:hAnsi="Times" w:cs="Times"/>
          <w:color w:val="000000" w:themeColor="text1"/>
          <w:sz w:val="24"/>
          <w:szCs w:val="24"/>
        </w:rPr>
      </w:pPr>
      <w:r w:rsidRPr="2A7C8A92">
        <w:rPr>
          <w:rFonts w:ascii="Times" w:eastAsia="Times" w:hAnsi="Times" w:cs="Times"/>
          <w:color w:val="000000" w:themeColor="text1"/>
          <w:sz w:val="24"/>
          <w:szCs w:val="24"/>
        </w:rPr>
        <w:t xml:space="preserve">Dear Chairman </w:t>
      </w:r>
      <w:r w:rsidR="206E7434" w:rsidRPr="2A7C8A92">
        <w:rPr>
          <w:rFonts w:ascii="Times" w:eastAsia="Times" w:hAnsi="Times" w:cs="Times"/>
          <w:color w:val="000000" w:themeColor="text1"/>
          <w:sz w:val="24"/>
          <w:szCs w:val="24"/>
        </w:rPr>
        <w:t xml:space="preserve">Cole </w:t>
      </w:r>
      <w:r w:rsidRPr="2A7C8A92">
        <w:rPr>
          <w:rFonts w:ascii="Times" w:eastAsia="Times" w:hAnsi="Times" w:cs="Times"/>
          <w:color w:val="000000" w:themeColor="text1"/>
          <w:sz w:val="24"/>
          <w:szCs w:val="24"/>
        </w:rPr>
        <w:t xml:space="preserve">and Ranking Member </w:t>
      </w:r>
      <w:r w:rsidR="4F068AD6" w:rsidRPr="2A7C8A92">
        <w:rPr>
          <w:rFonts w:ascii="Times" w:eastAsia="Times" w:hAnsi="Times" w:cs="Times"/>
          <w:color w:val="000000" w:themeColor="text1"/>
          <w:sz w:val="24"/>
          <w:szCs w:val="24"/>
        </w:rPr>
        <w:t>DeLauro:</w:t>
      </w:r>
    </w:p>
    <w:p w14:paraId="533921C5" w14:textId="62736C94" w:rsidR="52D6515D" w:rsidRDefault="52D6515D" w:rsidP="2A7C8A92">
      <w:pPr>
        <w:spacing w:before="240" w:after="240"/>
        <w:rPr>
          <w:rFonts w:ascii="TimesNewRomanPSMT" w:eastAsia="TimesNewRomanPSMT" w:hAnsi="TimesNewRomanPSMT" w:cs="TimesNewRomanPSMT"/>
          <w:color w:val="000000" w:themeColor="text1"/>
          <w:sz w:val="24"/>
          <w:szCs w:val="24"/>
        </w:rPr>
      </w:pPr>
      <w:r w:rsidRPr="2A7C8A92">
        <w:rPr>
          <w:rFonts w:ascii="TimesNewRomanPSMT" w:eastAsia="TimesNewRomanPSMT" w:hAnsi="TimesNewRomanPSMT" w:cs="TimesNewRomanPSMT"/>
          <w:color w:val="000000" w:themeColor="text1"/>
          <w:sz w:val="24"/>
          <w:szCs w:val="24"/>
        </w:rPr>
        <w:t xml:space="preserve">I am requesting </w:t>
      </w:r>
      <w:r w:rsidR="447789D3" w:rsidRPr="2A7C8A92">
        <w:rPr>
          <w:rFonts w:ascii="TimesNewRomanPSMT" w:eastAsia="TimesNewRomanPSMT" w:hAnsi="TimesNewRomanPSMT" w:cs="TimesNewRomanPSMT"/>
          <w:color w:val="000000" w:themeColor="text1"/>
          <w:sz w:val="24"/>
          <w:szCs w:val="24"/>
        </w:rPr>
        <w:t>$</w:t>
      </w:r>
      <w:r w:rsidR="00B35DDA" w:rsidRPr="00B35DDA">
        <w:rPr>
          <w:rFonts w:ascii="TimesNewRomanPSMT" w:eastAsia="TimesNewRomanPSMT" w:hAnsi="TimesNewRomanPSMT" w:cs="TimesNewRomanPSMT"/>
          <w:color w:val="000000" w:themeColor="text1"/>
          <w:sz w:val="24"/>
          <w:szCs w:val="24"/>
        </w:rPr>
        <w:t>5,000,000</w:t>
      </w:r>
      <w:r w:rsidR="00B35DDA">
        <w:rPr>
          <w:rFonts w:ascii="TimesNewRomanPSMT" w:eastAsia="TimesNewRomanPSMT" w:hAnsi="TimesNewRomanPSMT" w:cs="TimesNewRomanPSMT"/>
          <w:color w:val="000000" w:themeColor="text1"/>
          <w:sz w:val="24"/>
          <w:szCs w:val="24"/>
        </w:rPr>
        <w:t xml:space="preserve"> </w:t>
      </w:r>
      <w:r w:rsidRPr="2A7C8A92">
        <w:rPr>
          <w:rFonts w:ascii="TimesNewRomanPSMT" w:eastAsia="TimesNewRomanPSMT" w:hAnsi="TimesNewRomanPSMT" w:cs="TimesNewRomanPSMT"/>
          <w:color w:val="000000" w:themeColor="text1"/>
          <w:sz w:val="24"/>
          <w:szCs w:val="24"/>
        </w:rPr>
        <w:t xml:space="preserve">in funding for the </w:t>
      </w:r>
      <w:r w:rsidR="002B09E1" w:rsidRPr="002B09E1">
        <w:rPr>
          <w:rFonts w:ascii="TimesNewRomanPSMT" w:eastAsia="TimesNewRomanPSMT" w:hAnsi="TimesNewRomanPSMT" w:cs="TimesNewRomanPSMT"/>
          <w:color w:val="000000" w:themeColor="text1"/>
          <w:sz w:val="24"/>
          <w:szCs w:val="24"/>
        </w:rPr>
        <w:t xml:space="preserve">Cupertino Public Building Resilience </w:t>
      </w:r>
      <w:r w:rsidRPr="2A7C8A92">
        <w:rPr>
          <w:rFonts w:ascii="TimesNewRomanPSMT" w:eastAsia="TimesNewRomanPSMT" w:hAnsi="TimesNewRomanPSMT" w:cs="TimesNewRomanPSMT"/>
          <w:color w:val="000000" w:themeColor="text1"/>
          <w:sz w:val="24"/>
          <w:szCs w:val="24"/>
        </w:rPr>
        <w:t>project in fiscal year 202</w:t>
      </w:r>
      <w:r w:rsidR="23BAE582" w:rsidRPr="2A7C8A92">
        <w:rPr>
          <w:rFonts w:ascii="TimesNewRomanPSMT" w:eastAsia="TimesNewRomanPSMT" w:hAnsi="TimesNewRomanPSMT" w:cs="TimesNewRomanPSMT"/>
          <w:color w:val="000000" w:themeColor="text1"/>
          <w:sz w:val="24"/>
          <w:szCs w:val="24"/>
        </w:rPr>
        <w:t>5</w:t>
      </w:r>
      <w:r w:rsidRPr="2A7C8A92">
        <w:rPr>
          <w:rFonts w:ascii="TimesNewRomanPSMT" w:eastAsia="TimesNewRomanPSMT" w:hAnsi="TimesNewRomanPSMT" w:cs="TimesNewRomanPSMT"/>
          <w:color w:val="000000" w:themeColor="text1"/>
          <w:sz w:val="24"/>
          <w:szCs w:val="24"/>
        </w:rPr>
        <w:t xml:space="preserve">. The entity to receive funding for this project is </w:t>
      </w:r>
      <w:r w:rsidR="661B998B" w:rsidRPr="2A7C8A92">
        <w:rPr>
          <w:rFonts w:ascii="TimesNewRomanPSMT" w:eastAsia="TimesNewRomanPSMT" w:hAnsi="TimesNewRomanPSMT" w:cs="TimesNewRomanPSMT"/>
          <w:color w:val="000000" w:themeColor="text1"/>
          <w:sz w:val="24"/>
          <w:szCs w:val="24"/>
        </w:rPr>
        <w:t xml:space="preserve">the City of </w:t>
      </w:r>
      <w:r w:rsidR="002B09E1">
        <w:rPr>
          <w:rFonts w:ascii="TimesNewRomanPSMT" w:eastAsia="TimesNewRomanPSMT" w:hAnsi="TimesNewRomanPSMT" w:cs="TimesNewRomanPSMT"/>
          <w:color w:val="000000" w:themeColor="text1"/>
          <w:sz w:val="24"/>
          <w:szCs w:val="24"/>
        </w:rPr>
        <w:t>Cupertino</w:t>
      </w:r>
      <w:r w:rsidRPr="2A7C8A92">
        <w:rPr>
          <w:rFonts w:ascii="TimesNewRomanPSMT" w:eastAsia="TimesNewRomanPSMT" w:hAnsi="TimesNewRomanPSMT" w:cs="TimesNewRomanPSMT"/>
          <w:color w:val="000000" w:themeColor="text1"/>
          <w:sz w:val="24"/>
          <w:szCs w:val="24"/>
        </w:rPr>
        <w:t xml:space="preserve">, located at </w:t>
      </w:r>
      <w:r w:rsidR="002B09E1" w:rsidRPr="002B09E1">
        <w:rPr>
          <w:rFonts w:ascii="TimesNewRomanPSMT" w:eastAsia="TimesNewRomanPSMT" w:hAnsi="TimesNewRomanPSMT" w:cs="TimesNewRomanPSMT"/>
          <w:color w:val="000000" w:themeColor="text1"/>
          <w:sz w:val="24"/>
          <w:szCs w:val="24"/>
        </w:rPr>
        <w:t>10300 Torre Ave</w:t>
      </w:r>
      <w:r w:rsidR="4E5F55E0" w:rsidRPr="2A7C8A92">
        <w:rPr>
          <w:rFonts w:ascii="TimesNewRomanPSMT" w:eastAsia="TimesNewRomanPSMT" w:hAnsi="TimesNewRomanPSMT" w:cs="TimesNewRomanPSMT"/>
          <w:color w:val="000000" w:themeColor="text1"/>
          <w:sz w:val="24"/>
          <w:szCs w:val="24"/>
        </w:rPr>
        <w:t xml:space="preserve">., </w:t>
      </w:r>
      <w:r w:rsidR="002B09E1">
        <w:rPr>
          <w:rFonts w:ascii="TimesNewRomanPSMT" w:eastAsia="TimesNewRomanPSMT" w:hAnsi="TimesNewRomanPSMT" w:cs="TimesNewRomanPSMT"/>
          <w:color w:val="000000" w:themeColor="text1"/>
          <w:sz w:val="24"/>
          <w:szCs w:val="24"/>
        </w:rPr>
        <w:t>Cupertino</w:t>
      </w:r>
      <w:r w:rsidR="4E5F55E0" w:rsidRPr="2A7C8A92">
        <w:rPr>
          <w:rFonts w:ascii="TimesNewRomanPSMT" w:eastAsia="TimesNewRomanPSMT" w:hAnsi="TimesNewRomanPSMT" w:cs="TimesNewRomanPSMT"/>
          <w:color w:val="000000" w:themeColor="text1"/>
          <w:sz w:val="24"/>
          <w:szCs w:val="24"/>
        </w:rPr>
        <w:t>, CA 9</w:t>
      </w:r>
      <w:r w:rsidR="002B09E1">
        <w:rPr>
          <w:rFonts w:ascii="TimesNewRomanPSMT" w:eastAsia="TimesNewRomanPSMT" w:hAnsi="TimesNewRomanPSMT" w:cs="TimesNewRomanPSMT"/>
          <w:color w:val="000000" w:themeColor="text1"/>
          <w:sz w:val="24"/>
          <w:szCs w:val="24"/>
        </w:rPr>
        <w:t>5014</w:t>
      </w:r>
      <w:r w:rsidRPr="2A7C8A92">
        <w:rPr>
          <w:rFonts w:ascii="TimesNewRomanPSMT" w:eastAsia="TimesNewRomanPSMT" w:hAnsi="TimesNewRomanPSMT" w:cs="TimesNewRomanPSMT"/>
          <w:color w:val="000000" w:themeColor="text1"/>
          <w:sz w:val="24"/>
          <w:szCs w:val="24"/>
        </w:rPr>
        <w:t>.</w:t>
      </w:r>
    </w:p>
    <w:p w14:paraId="006DF810" w14:textId="77777777" w:rsidR="002B09E1" w:rsidRDefault="002B09E1" w:rsidP="00432EBE">
      <w:pPr>
        <w:spacing w:before="240" w:after="240"/>
        <w:rPr>
          <w:rFonts w:ascii="TimesNewRomanPSMT" w:eastAsia="TimesNewRomanPSMT" w:hAnsi="TimesNewRomanPSMT" w:cs="TimesNewRomanPSMT"/>
          <w:color w:val="000000" w:themeColor="text1"/>
          <w:sz w:val="24"/>
          <w:szCs w:val="24"/>
        </w:rPr>
      </w:pPr>
      <w:r w:rsidRPr="002B09E1">
        <w:rPr>
          <w:rFonts w:ascii="TimesNewRomanPSMT" w:eastAsia="TimesNewRomanPSMT" w:hAnsi="TimesNewRomanPSMT" w:cs="TimesNewRomanPSMT"/>
          <w:color w:val="000000" w:themeColor="text1"/>
          <w:sz w:val="24"/>
          <w:szCs w:val="24"/>
        </w:rPr>
        <w:t xml:space="preserve">The funding will be used to install infrastructure on six City facilities to enhance the City's resiliency, ability to respond, and recovery from natural disasters and hazards, and to preserve taxpayer dollars. Of the six buildings that are planned for this upgrade, three are heating and cooling centers for the community, one is a community gathering space, and two are long-term shelter facilities for victims of natural disasters. This new infrastructure will also promote energy efficiency and reduce the City’s reliance on the electrical grid, conserving energy and taxpayer funds simultaneously. The project is an appropriate use of taxpayer funds because it supports renovation of public facilities consistent with community development and federally authorized programs.  </w:t>
      </w:r>
    </w:p>
    <w:p w14:paraId="3CBD5032" w14:textId="5B0E252C" w:rsidR="3066A321" w:rsidRPr="00432EBE" w:rsidRDefault="3066A321" w:rsidP="002B09E1">
      <w:pPr>
        <w:spacing w:before="240" w:after="240"/>
        <w:rPr>
          <w:rFonts w:ascii="TimesNewRomanPSMT" w:eastAsia="TimesNewRomanPSMT" w:hAnsi="TimesNewRomanPSMT" w:cs="TimesNewRomanPSMT"/>
          <w:color w:val="000000" w:themeColor="text1"/>
          <w:sz w:val="24"/>
          <w:szCs w:val="24"/>
        </w:rPr>
      </w:pPr>
      <w:r w:rsidRPr="2A7C8A92">
        <w:rPr>
          <w:rFonts w:ascii="TimesNewRomanPSMT" w:eastAsia="TimesNewRomanPSMT" w:hAnsi="TimesNewRomanPSMT" w:cs="TimesNewRomanPSMT"/>
          <w:color w:val="000000" w:themeColor="text1"/>
          <w:sz w:val="24"/>
          <w:szCs w:val="24"/>
        </w:rPr>
        <w:t xml:space="preserve">The project has a Federal nexus because the funding provided is for purposes authorized by </w:t>
      </w:r>
      <w:r w:rsidR="002B09E1" w:rsidRPr="002B09E1">
        <w:rPr>
          <w:rFonts w:ascii="TimesNewRomanPSMT" w:eastAsia="TimesNewRomanPSMT" w:hAnsi="TimesNewRomanPSMT" w:cs="TimesNewRomanPSMT"/>
          <w:color w:val="000000" w:themeColor="text1"/>
          <w:sz w:val="24"/>
          <w:szCs w:val="24"/>
        </w:rPr>
        <w:t>42</w:t>
      </w:r>
      <w:r w:rsidR="002B09E1">
        <w:rPr>
          <w:rFonts w:ascii="TimesNewRomanPSMT" w:eastAsia="TimesNewRomanPSMT" w:hAnsi="TimesNewRomanPSMT" w:cs="TimesNewRomanPSMT"/>
          <w:color w:val="000000" w:themeColor="text1"/>
          <w:sz w:val="24"/>
          <w:szCs w:val="24"/>
        </w:rPr>
        <w:t xml:space="preserve"> </w:t>
      </w:r>
      <w:r w:rsidR="002B09E1" w:rsidRPr="002B09E1">
        <w:rPr>
          <w:rFonts w:ascii="TimesNewRomanPSMT" w:eastAsia="TimesNewRomanPSMT" w:hAnsi="TimesNewRomanPSMT" w:cs="TimesNewRomanPSMT"/>
          <w:color w:val="000000" w:themeColor="text1"/>
          <w:sz w:val="24"/>
          <w:szCs w:val="24"/>
        </w:rPr>
        <w:t>U.S.C. 5305(a)(2)</w:t>
      </w:r>
      <w:r w:rsidR="002B09E1">
        <w:rPr>
          <w:rFonts w:ascii="TimesNewRomanPSMT" w:eastAsia="TimesNewRomanPSMT" w:hAnsi="TimesNewRomanPSMT" w:cs="TimesNewRomanPSMT"/>
          <w:color w:val="000000" w:themeColor="text1"/>
          <w:sz w:val="24"/>
          <w:szCs w:val="24"/>
        </w:rPr>
        <w:t>.</w:t>
      </w:r>
    </w:p>
    <w:p w14:paraId="0C82A9B4" w14:textId="78ABFBD6" w:rsidR="52D6515D" w:rsidRDefault="52D6515D" w:rsidP="2A7C8A92">
      <w:pPr>
        <w:spacing w:before="240" w:after="240"/>
      </w:pPr>
      <w:r w:rsidRPr="2A7C8A92">
        <w:rPr>
          <w:rFonts w:ascii="TimesNewRomanPSMT" w:eastAsia="TimesNewRomanPSMT" w:hAnsi="TimesNewRomanPSMT" w:cs="TimesNewRomanPSMT"/>
          <w:color w:val="000000" w:themeColor="text1"/>
          <w:sz w:val="24"/>
          <w:szCs w:val="24"/>
        </w:rPr>
        <w:t>I certify that I have no financial interest in this project, and neither does anyone in my immediate family.</w:t>
      </w:r>
    </w:p>
    <w:p w14:paraId="07A3E923" w14:textId="68927A3E" w:rsidR="3CA724F8" w:rsidRDefault="00432EBE" w:rsidP="2A7C8A92">
      <w:pPr>
        <w:spacing w:before="240" w:after="240"/>
      </w:pPr>
      <w:r w:rsidRPr="00432EBE">
        <w:rPr>
          <w:rFonts w:ascii="TimesNewRomanPSMT" w:eastAsia="TimesNewRomanPSMT" w:hAnsi="TimesNewRomanPSMT" w:cs="TimesNewRomanPSMT"/>
          <w:noProof/>
          <w:color w:val="000000" w:themeColor="text1"/>
          <w:sz w:val="24"/>
          <w:szCs w:val="24"/>
        </w:rPr>
        <w:drawing>
          <wp:anchor distT="0" distB="0" distL="114300" distR="114300" simplePos="0" relativeHeight="251658240" behindDoc="1" locked="0" layoutInCell="1" allowOverlap="1" wp14:anchorId="67ECE7BE" wp14:editId="36374F83">
            <wp:simplePos x="0" y="0"/>
            <wp:positionH relativeFrom="column">
              <wp:posOffset>-161925</wp:posOffset>
            </wp:positionH>
            <wp:positionV relativeFrom="paragraph">
              <wp:posOffset>235585</wp:posOffset>
            </wp:positionV>
            <wp:extent cx="1577947" cy="419100"/>
            <wp:effectExtent l="0" t="0" r="3810" b="0"/>
            <wp:wrapNone/>
            <wp:docPr id="737534291"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34291" name="Picture 1" descr="Dia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947"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CA724F8" w:rsidRPr="2A7C8A92">
        <w:rPr>
          <w:rFonts w:ascii="TimesNewRomanPSMT" w:eastAsia="TimesNewRomanPSMT" w:hAnsi="TimesNewRomanPSMT" w:cs="TimesNewRomanPSMT"/>
          <w:color w:val="000000" w:themeColor="text1"/>
          <w:sz w:val="24"/>
          <w:szCs w:val="24"/>
        </w:rPr>
        <w:t>Sincerely,</w:t>
      </w:r>
    </w:p>
    <w:p w14:paraId="06834A28" w14:textId="1CE06BC1" w:rsidR="00432EBE" w:rsidRPr="00432EBE" w:rsidRDefault="00432EBE" w:rsidP="00432EBE">
      <w:pPr>
        <w:spacing w:before="240" w:after="240"/>
        <w:rPr>
          <w:rFonts w:ascii="TimesNewRomanPSMT" w:eastAsia="TimesNewRomanPSMT" w:hAnsi="TimesNewRomanPSMT" w:cs="TimesNewRomanPSMT"/>
          <w:color w:val="000000" w:themeColor="text1"/>
          <w:sz w:val="24"/>
          <w:szCs w:val="24"/>
        </w:rPr>
      </w:pPr>
    </w:p>
    <w:p w14:paraId="73F805F3" w14:textId="000F8094" w:rsidR="3CA724F8" w:rsidRDefault="3CA724F8" w:rsidP="2A7C8A92">
      <w:pPr>
        <w:spacing w:before="240" w:after="240"/>
      </w:pPr>
      <w:r w:rsidRPr="2A7C8A92">
        <w:rPr>
          <w:rFonts w:ascii="TimesNewRomanPSMT" w:eastAsia="TimesNewRomanPSMT" w:hAnsi="TimesNewRomanPSMT" w:cs="TimesNewRomanPSMT"/>
          <w:color w:val="000000" w:themeColor="text1"/>
          <w:sz w:val="24"/>
          <w:szCs w:val="24"/>
        </w:rPr>
        <w:t>Ro Khanna</w:t>
      </w:r>
      <w:r>
        <w:br/>
      </w:r>
      <w:r w:rsidRPr="2A7C8A92">
        <w:rPr>
          <w:rFonts w:ascii="TimesNewRomanPSMT" w:eastAsia="TimesNewRomanPSMT" w:hAnsi="TimesNewRomanPSMT" w:cs="TimesNewRomanPSMT"/>
          <w:color w:val="000000" w:themeColor="text1"/>
          <w:sz w:val="24"/>
          <w:szCs w:val="24"/>
        </w:rPr>
        <w:t>Member of Congress</w:t>
      </w:r>
    </w:p>
    <w:sectPr w:rsidR="3CA724F8" w:rsidSect="00432EB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773BD" w14:textId="77777777" w:rsidR="00432EBE" w:rsidRDefault="00432EBE" w:rsidP="00432EBE">
      <w:pPr>
        <w:spacing w:after="0" w:line="240" w:lineRule="auto"/>
      </w:pPr>
      <w:r>
        <w:separator/>
      </w:r>
    </w:p>
  </w:endnote>
  <w:endnote w:type="continuationSeparator" w:id="0">
    <w:p w14:paraId="2E48D131" w14:textId="77777777" w:rsidR="00432EBE" w:rsidRDefault="00432EBE" w:rsidP="0043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C5B5B" w14:textId="77777777" w:rsidR="00432EBE" w:rsidRDefault="00432EBE" w:rsidP="00432EBE">
      <w:pPr>
        <w:spacing w:after="0" w:line="240" w:lineRule="auto"/>
      </w:pPr>
      <w:r>
        <w:separator/>
      </w:r>
    </w:p>
  </w:footnote>
  <w:footnote w:type="continuationSeparator" w:id="0">
    <w:p w14:paraId="6A007B54" w14:textId="77777777" w:rsidR="00432EBE" w:rsidRDefault="00432EBE" w:rsidP="00432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3C40" w14:textId="2A580E03" w:rsidR="00432EBE" w:rsidRDefault="00432EBE" w:rsidP="00432EBE">
    <w:pPr>
      <w:pStyle w:val="Header"/>
      <w:jc w:val="center"/>
    </w:pPr>
    <w:r>
      <w:rPr>
        <w:noProof/>
      </w:rPr>
      <w:drawing>
        <wp:inline distT="0" distB="0" distL="0" distR="0" wp14:anchorId="0F1E56CB" wp14:editId="19F46B16">
          <wp:extent cx="3273425" cy="566420"/>
          <wp:effectExtent l="0" t="0" r="3175"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r="746"/>
                  <a:stretch/>
                </pic:blipFill>
                <pic:spPr bwMode="auto">
                  <a:xfrm>
                    <a:off x="0" y="0"/>
                    <a:ext cx="3273425" cy="5664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F17487"/>
    <w:rsid w:val="002B09E1"/>
    <w:rsid w:val="00432EBE"/>
    <w:rsid w:val="004C4A3D"/>
    <w:rsid w:val="00B35DDA"/>
    <w:rsid w:val="00EF33C3"/>
    <w:rsid w:val="00FD5BF9"/>
    <w:rsid w:val="04ECA9AA"/>
    <w:rsid w:val="05EEF822"/>
    <w:rsid w:val="0B93E86B"/>
    <w:rsid w:val="0C83A9DF"/>
    <w:rsid w:val="1078C72B"/>
    <w:rsid w:val="1214978C"/>
    <w:rsid w:val="17423684"/>
    <w:rsid w:val="189AD65E"/>
    <w:rsid w:val="1A046612"/>
    <w:rsid w:val="1BB23EC6"/>
    <w:rsid w:val="206E7434"/>
    <w:rsid w:val="23BAE582"/>
    <w:rsid w:val="2A7C8A92"/>
    <w:rsid w:val="2A971E4D"/>
    <w:rsid w:val="3066A321"/>
    <w:rsid w:val="37DE2BBD"/>
    <w:rsid w:val="3AD8AC02"/>
    <w:rsid w:val="3CA724F8"/>
    <w:rsid w:val="3FB5D018"/>
    <w:rsid w:val="411C019B"/>
    <w:rsid w:val="419DBAA5"/>
    <w:rsid w:val="447789D3"/>
    <w:rsid w:val="47F17487"/>
    <w:rsid w:val="4E5F55E0"/>
    <w:rsid w:val="4F068AD6"/>
    <w:rsid w:val="5238ABE6"/>
    <w:rsid w:val="52D6515D"/>
    <w:rsid w:val="5309ED98"/>
    <w:rsid w:val="5681C842"/>
    <w:rsid w:val="5A4D70BE"/>
    <w:rsid w:val="5BE9411F"/>
    <w:rsid w:val="5C8F8920"/>
    <w:rsid w:val="63F45304"/>
    <w:rsid w:val="652A178E"/>
    <w:rsid w:val="661B998B"/>
    <w:rsid w:val="6BD955CF"/>
    <w:rsid w:val="6C71A65F"/>
    <w:rsid w:val="727693F3"/>
    <w:rsid w:val="75AE34B5"/>
    <w:rsid w:val="772F55A9"/>
    <w:rsid w:val="774A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7487"/>
  <w15:chartTrackingRefBased/>
  <w15:docId w15:val="{1A7D3070-31A0-4474-9F57-E909073C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EBE"/>
  </w:style>
  <w:style w:type="paragraph" w:styleId="Footer">
    <w:name w:val="footer"/>
    <w:basedOn w:val="Normal"/>
    <w:link w:val="FooterChar"/>
    <w:uiPriority w:val="99"/>
    <w:unhideWhenUsed/>
    <w:rsid w:val="0043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3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Willette, Eleanor</dc:creator>
  <cp:keywords/>
  <dc:description/>
  <cp:lastModifiedBy>Fox, Kevin</cp:lastModifiedBy>
  <cp:revision>3</cp:revision>
  <dcterms:created xsi:type="dcterms:W3CDTF">2024-05-02T21:12:00Z</dcterms:created>
  <dcterms:modified xsi:type="dcterms:W3CDTF">2024-05-02T21:19:00Z</dcterms:modified>
</cp:coreProperties>
</file>